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07" w:rsidRPr="0053244B" w:rsidRDefault="00731A07" w:rsidP="00731A07">
      <w:pPr>
        <w:jc w:val="center"/>
        <w:rPr>
          <w:rFonts w:ascii="Verdana" w:hAnsi="Verdana"/>
          <w:sz w:val="36"/>
          <w:szCs w:val="36"/>
          <w:u w:val="single"/>
        </w:rPr>
      </w:pPr>
    </w:p>
    <w:p w:rsidR="00371578" w:rsidRPr="0053244B" w:rsidRDefault="00371578" w:rsidP="00121CEE">
      <w:pPr>
        <w:jc w:val="center"/>
        <w:rPr>
          <w:rFonts w:ascii="Verdana" w:hAnsi="Verdana"/>
          <w:sz w:val="28"/>
          <w:szCs w:val="28"/>
          <w:u w:val="single"/>
        </w:rPr>
      </w:pPr>
      <w:r w:rsidRPr="0053244B">
        <w:rPr>
          <w:rFonts w:ascii="Verdana" w:hAnsi="Verdana"/>
          <w:sz w:val="28"/>
          <w:szCs w:val="28"/>
          <w:u w:val="single"/>
        </w:rPr>
        <w:t xml:space="preserve">Merkblatt für die </w:t>
      </w:r>
      <w:r w:rsidR="00121CEE" w:rsidRPr="0053244B">
        <w:rPr>
          <w:rFonts w:ascii="Verdana" w:hAnsi="Verdana"/>
          <w:b/>
          <w:sz w:val="28"/>
          <w:szCs w:val="28"/>
          <w:u w:val="single"/>
        </w:rPr>
        <w:t xml:space="preserve">Vorbereitung </w:t>
      </w:r>
      <w:r w:rsidR="00121CEE" w:rsidRPr="0053244B">
        <w:rPr>
          <w:rFonts w:ascii="Verdana" w:hAnsi="Verdana"/>
          <w:sz w:val="28"/>
          <w:szCs w:val="28"/>
          <w:u w:val="single"/>
        </w:rPr>
        <w:t xml:space="preserve">zur </w:t>
      </w:r>
      <w:r w:rsidRPr="0053244B">
        <w:rPr>
          <w:rFonts w:ascii="Verdana" w:hAnsi="Verdana"/>
          <w:sz w:val="28"/>
          <w:szCs w:val="28"/>
          <w:u w:val="single"/>
        </w:rPr>
        <w:t xml:space="preserve">Durchführung ambulanter Koloskopien </w:t>
      </w:r>
    </w:p>
    <w:p w:rsidR="00371578" w:rsidRPr="0053244B" w:rsidRDefault="00371578">
      <w:pPr>
        <w:rPr>
          <w:rFonts w:ascii="Verdana" w:hAnsi="Verdana"/>
        </w:rPr>
      </w:pPr>
    </w:p>
    <w:p w:rsidR="00731A07" w:rsidRPr="0053244B" w:rsidRDefault="008310DF">
      <w:pPr>
        <w:rPr>
          <w:rFonts w:ascii="Verdana" w:hAnsi="Verdana"/>
          <w:b/>
          <w:sz w:val="32"/>
          <w:szCs w:val="32"/>
          <w:u w:val="single"/>
        </w:rPr>
      </w:pPr>
      <w:proofErr w:type="spellStart"/>
      <w:r w:rsidRPr="0053244B">
        <w:rPr>
          <w:rFonts w:ascii="Verdana" w:hAnsi="Verdana"/>
          <w:b/>
          <w:sz w:val="32"/>
          <w:szCs w:val="32"/>
          <w:u w:val="single"/>
        </w:rPr>
        <w:t>Citrafleet</w:t>
      </w:r>
      <w:proofErr w:type="spellEnd"/>
    </w:p>
    <w:p w:rsidR="008310DF" w:rsidRPr="0053244B" w:rsidRDefault="008310DF" w:rsidP="008310DF">
      <w:pPr>
        <w:rPr>
          <w:rFonts w:ascii="Verdana" w:hAnsi="Verdana"/>
          <w:b/>
          <w:sz w:val="40"/>
          <w:szCs w:val="40"/>
        </w:rPr>
      </w:pPr>
    </w:p>
    <w:p w:rsidR="008310DF" w:rsidRPr="0053244B" w:rsidRDefault="008310DF" w:rsidP="008310DF">
      <w:pPr>
        <w:rPr>
          <w:rFonts w:ascii="Verdana" w:hAnsi="Verdana"/>
          <w:b/>
          <w:sz w:val="20"/>
          <w:szCs w:val="20"/>
          <w:u w:val="single"/>
        </w:rPr>
      </w:pPr>
      <w:r w:rsidRPr="0053244B">
        <w:rPr>
          <w:rFonts w:ascii="Verdana" w:hAnsi="Verdana"/>
          <w:b/>
          <w:sz w:val="20"/>
          <w:szCs w:val="20"/>
          <w:u w:val="single"/>
        </w:rPr>
        <w:t>Ab 3 Tage vor dem Untersuchungstermin:</w:t>
      </w:r>
    </w:p>
    <w:p w:rsidR="008310DF" w:rsidRPr="0053244B" w:rsidRDefault="008310DF" w:rsidP="008310DF">
      <w:pPr>
        <w:rPr>
          <w:rFonts w:ascii="Verdana" w:hAnsi="Verdana"/>
          <w:b/>
          <w:sz w:val="20"/>
          <w:szCs w:val="20"/>
        </w:rPr>
      </w:pPr>
    </w:p>
    <w:p w:rsidR="008310DF" w:rsidRPr="0053244B" w:rsidRDefault="008310DF" w:rsidP="008310DF">
      <w:pPr>
        <w:rPr>
          <w:rFonts w:ascii="Verdana" w:hAnsi="Verdana"/>
          <w:sz w:val="20"/>
          <w:szCs w:val="20"/>
        </w:rPr>
      </w:pPr>
      <w:r w:rsidRPr="0053244B">
        <w:rPr>
          <w:rFonts w:ascii="Verdana" w:hAnsi="Verdana"/>
          <w:sz w:val="20"/>
          <w:szCs w:val="20"/>
        </w:rPr>
        <w:t>Bitte kein Verzehr von Vollkornprodukten bzw. Nahrungsmitteln, die Kerne enthalten (Kiwi, Weintrauben).</w:t>
      </w:r>
    </w:p>
    <w:p w:rsidR="008310DF" w:rsidRPr="0053244B" w:rsidRDefault="008310DF" w:rsidP="008310DF">
      <w:pPr>
        <w:rPr>
          <w:rFonts w:ascii="Verdana" w:hAnsi="Verdana"/>
          <w:b/>
          <w:sz w:val="20"/>
          <w:szCs w:val="20"/>
          <w:u w:val="single"/>
        </w:rPr>
      </w:pPr>
    </w:p>
    <w:p w:rsidR="008310DF" w:rsidRPr="0053244B" w:rsidRDefault="008310DF" w:rsidP="008310DF">
      <w:pPr>
        <w:rPr>
          <w:rFonts w:ascii="Verdana" w:hAnsi="Verdana"/>
          <w:b/>
          <w:sz w:val="20"/>
          <w:szCs w:val="20"/>
          <w:u w:val="single"/>
        </w:rPr>
      </w:pPr>
      <w:r w:rsidRPr="0053244B">
        <w:rPr>
          <w:rFonts w:ascii="Verdana" w:hAnsi="Verdana"/>
          <w:b/>
          <w:sz w:val="20"/>
          <w:szCs w:val="20"/>
          <w:u w:val="single"/>
        </w:rPr>
        <w:t>Am Tag vor dem Untersuchungstermin:</w:t>
      </w:r>
    </w:p>
    <w:p w:rsidR="008310DF" w:rsidRPr="0053244B" w:rsidRDefault="008310DF" w:rsidP="008310DF">
      <w:pPr>
        <w:rPr>
          <w:rFonts w:ascii="Verdana" w:hAnsi="Verdana"/>
          <w:b/>
          <w:sz w:val="20"/>
          <w:szCs w:val="20"/>
        </w:rPr>
      </w:pPr>
    </w:p>
    <w:p w:rsidR="008310DF" w:rsidRPr="0053244B" w:rsidRDefault="008310DF" w:rsidP="0053244B">
      <w:pPr>
        <w:jc w:val="both"/>
        <w:rPr>
          <w:rFonts w:ascii="Verdana" w:hAnsi="Verdana"/>
          <w:sz w:val="20"/>
          <w:szCs w:val="20"/>
        </w:rPr>
      </w:pPr>
      <w:r w:rsidRPr="0053244B">
        <w:rPr>
          <w:rFonts w:ascii="Verdana" w:hAnsi="Verdana"/>
          <w:sz w:val="20"/>
          <w:szCs w:val="20"/>
        </w:rPr>
        <w:t>Morgens 1 weißes Brötchen oder eine Schnitte Grau-/Weißbrot mit Butter / Marmelade, Kaffee oder Tee kann getrunken werden („leichtes“ Frühstück)</w:t>
      </w:r>
      <w:r w:rsidR="0053244B" w:rsidRPr="0053244B">
        <w:rPr>
          <w:rFonts w:ascii="Verdana" w:hAnsi="Verdana"/>
          <w:sz w:val="20"/>
          <w:szCs w:val="20"/>
        </w:rPr>
        <w:t>.</w:t>
      </w:r>
    </w:p>
    <w:p w:rsidR="008310DF" w:rsidRPr="0053244B" w:rsidRDefault="008310DF" w:rsidP="0053244B">
      <w:pPr>
        <w:jc w:val="both"/>
        <w:rPr>
          <w:rFonts w:ascii="Verdana" w:hAnsi="Verdana"/>
          <w:sz w:val="20"/>
          <w:szCs w:val="20"/>
        </w:rPr>
      </w:pPr>
      <w:r w:rsidRPr="0053244B">
        <w:rPr>
          <w:rFonts w:ascii="Verdana" w:hAnsi="Verdana"/>
          <w:sz w:val="20"/>
          <w:szCs w:val="20"/>
        </w:rPr>
        <w:t>Mittags letzte leichte Nahrung (Suppe, Kartoffelbrei); Mittagessen sollte mindestens 4 h vor Einnahme der ersten Dosis beendet sein</w:t>
      </w:r>
      <w:r w:rsidR="0053244B" w:rsidRPr="0053244B">
        <w:rPr>
          <w:rFonts w:ascii="Verdana" w:hAnsi="Verdana"/>
          <w:sz w:val="20"/>
          <w:szCs w:val="20"/>
        </w:rPr>
        <w:t>.</w:t>
      </w:r>
    </w:p>
    <w:p w:rsidR="008310DF" w:rsidRPr="0053244B" w:rsidRDefault="008310DF" w:rsidP="0053244B">
      <w:pPr>
        <w:jc w:val="both"/>
        <w:rPr>
          <w:rFonts w:ascii="Verdana" w:hAnsi="Verdana"/>
          <w:b/>
          <w:sz w:val="20"/>
          <w:szCs w:val="20"/>
        </w:rPr>
      </w:pPr>
      <w:r w:rsidRPr="0053244B">
        <w:rPr>
          <w:rFonts w:ascii="Verdana" w:hAnsi="Verdana"/>
          <w:sz w:val="20"/>
          <w:szCs w:val="20"/>
        </w:rPr>
        <w:t xml:space="preserve">Anschließend nur noch klare + hell gefärbte Getränke trinken (Mineralwässer ohne Kohlensäure, klare Brühe aus </w:t>
      </w:r>
      <w:proofErr w:type="spellStart"/>
      <w:r w:rsidRPr="0053244B">
        <w:rPr>
          <w:rFonts w:ascii="Verdana" w:hAnsi="Verdana"/>
          <w:sz w:val="20"/>
          <w:szCs w:val="20"/>
        </w:rPr>
        <w:t>Konzentratpulver</w:t>
      </w:r>
      <w:proofErr w:type="spellEnd"/>
      <w:r w:rsidRPr="0053244B">
        <w:rPr>
          <w:rFonts w:ascii="Verdana" w:hAnsi="Verdana"/>
          <w:sz w:val="20"/>
          <w:szCs w:val="20"/>
        </w:rPr>
        <w:t xml:space="preserve">, Fruchtsaft ohne Faseranteile, Tee). </w:t>
      </w:r>
      <w:r w:rsidRPr="0053244B">
        <w:rPr>
          <w:rFonts w:ascii="Verdana" w:hAnsi="Verdana"/>
          <w:b/>
          <w:sz w:val="20"/>
          <w:szCs w:val="20"/>
        </w:rPr>
        <w:t xml:space="preserve">Bitte Trinken Sie im Rahmen der Darmvorbereitung mindestens 4 Liter Flüssigkeit zusätzlich.  </w:t>
      </w:r>
    </w:p>
    <w:p w:rsidR="008310DF" w:rsidRPr="0053244B" w:rsidRDefault="008310DF" w:rsidP="008310DF">
      <w:pPr>
        <w:rPr>
          <w:rFonts w:ascii="Verdana" w:hAnsi="Verdana"/>
          <w:b/>
          <w:sz w:val="20"/>
          <w:szCs w:val="20"/>
        </w:rPr>
      </w:pPr>
    </w:p>
    <w:p w:rsidR="008310DF" w:rsidRPr="0053244B" w:rsidRDefault="008310DF" w:rsidP="008310DF">
      <w:pPr>
        <w:rPr>
          <w:rFonts w:ascii="Verdana" w:hAnsi="Verdana"/>
          <w:b/>
          <w:sz w:val="20"/>
          <w:szCs w:val="20"/>
          <w:u w:val="single"/>
        </w:rPr>
      </w:pPr>
      <w:r w:rsidRPr="0053244B">
        <w:rPr>
          <w:rFonts w:ascii="Verdana" w:hAnsi="Verdana"/>
          <w:b/>
          <w:sz w:val="20"/>
          <w:szCs w:val="20"/>
          <w:u w:val="single"/>
        </w:rPr>
        <w:t>Gegen 12:00 Uhr:</w:t>
      </w:r>
    </w:p>
    <w:p w:rsidR="008310DF" w:rsidRPr="0053244B" w:rsidRDefault="008310DF" w:rsidP="008310DF">
      <w:pPr>
        <w:rPr>
          <w:rFonts w:ascii="Verdana" w:hAnsi="Verdana"/>
          <w:b/>
          <w:sz w:val="20"/>
          <w:szCs w:val="20"/>
        </w:rPr>
      </w:pPr>
    </w:p>
    <w:p w:rsidR="008310DF" w:rsidRPr="0053244B" w:rsidRDefault="008310DF" w:rsidP="008310DF">
      <w:pPr>
        <w:rPr>
          <w:rFonts w:ascii="Verdana" w:hAnsi="Verdana"/>
          <w:b/>
          <w:sz w:val="20"/>
          <w:szCs w:val="20"/>
        </w:rPr>
      </w:pPr>
      <w:r w:rsidRPr="0053244B">
        <w:rPr>
          <w:rFonts w:ascii="Verdana" w:hAnsi="Verdana"/>
          <w:b/>
          <w:sz w:val="20"/>
          <w:szCs w:val="20"/>
        </w:rPr>
        <w:t xml:space="preserve">Bereiten Sie die Darmspüllösung </w:t>
      </w:r>
      <w:proofErr w:type="spellStart"/>
      <w:r w:rsidRPr="0053244B">
        <w:rPr>
          <w:rFonts w:ascii="Verdana" w:hAnsi="Verdana"/>
          <w:b/>
          <w:sz w:val="20"/>
          <w:szCs w:val="20"/>
        </w:rPr>
        <w:t>Citrafleet</w:t>
      </w:r>
      <w:proofErr w:type="spellEnd"/>
      <w:r w:rsidRPr="0053244B">
        <w:rPr>
          <w:rFonts w:ascii="Verdana" w:hAnsi="Verdana"/>
          <w:b/>
          <w:sz w:val="20"/>
          <w:szCs w:val="20"/>
        </w:rPr>
        <w:t xml:space="preserve"> wie folgt zu:</w:t>
      </w:r>
    </w:p>
    <w:p w:rsidR="008310DF" w:rsidRPr="0053244B" w:rsidRDefault="008310DF" w:rsidP="008310DF">
      <w:pPr>
        <w:pStyle w:val="Listenabsatz"/>
        <w:numPr>
          <w:ilvl w:val="0"/>
          <w:numId w:val="1"/>
        </w:numPr>
        <w:rPr>
          <w:rFonts w:ascii="Verdana" w:hAnsi="Verdana"/>
          <w:b/>
          <w:sz w:val="20"/>
          <w:szCs w:val="20"/>
        </w:rPr>
      </w:pPr>
      <w:r w:rsidRPr="0053244B">
        <w:rPr>
          <w:rFonts w:ascii="Verdana" w:hAnsi="Verdana"/>
          <w:b/>
          <w:sz w:val="20"/>
          <w:szCs w:val="20"/>
        </w:rPr>
        <w:t xml:space="preserve">Auflösen des 1. Beutel  in 150 ml Wasser, 250 ml klare Flüssigkeit nachtrinken  </w:t>
      </w:r>
    </w:p>
    <w:p w:rsidR="008310DF" w:rsidRPr="0053244B" w:rsidRDefault="008310DF" w:rsidP="008310DF">
      <w:pPr>
        <w:pStyle w:val="Listenabsatz"/>
        <w:ind w:left="660"/>
        <w:rPr>
          <w:rFonts w:ascii="Verdana" w:hAnsi="Verdana"/>
          <w:b/>
          <w:sz w:val="20"/>
          <w:szCs w:val="20"/>
        </w:rPr>
      </w:pPr>
    </w:p>
    <w:p w:rsidR="008310DF" w:rsidRPr="0053244B" w:rsidRDefault="008310DF" w:rsidP="008310DF">
      <w:pPr>
        <w:rPr>
          <w:rFonts w:ascii="Verdana" w:hAnsi="Verdana"/>
          <w:b/>
          <w:sz w:val="20"/>
          <w:szCs w:val="20"/>
        </w:rPr>
      </w:pPr>
      <w:r w:rsidRPr="0053244B">
        <w:rPr>
          <w:rFonts w:ascii="Verdana" w:hAnsi="Verdana"/>
          <w:b/>
          <w:sz w:val="20"/>
          <w:szCs w:val="20"/>
        </w:rPr>
        <w:t xml:space="preserve">Bis ca. 17:00 Uhr noch </w:t>
      </w:r>
      <w:r w:rsidRPr="0053244B">
        <w:rPr>
          <w:rFonts w:ascii="Verdana" w:hAnsi="Verdana"/>
          <w:b/>
          <w:sz w:val="20"/>
          <w:szCs w:val="20"/>
          <w:u w:val="single"/>
        </w:rPr>
        <w:t>2 weitere  Liter</w:t>
      </w:r>
      <w:r w:rsidRPr="0053244B">
        <w:rPr>
          <w:rFonts w:ascii="Verdana" w:hAnsi="Verdana"/>
          <w:b/>
          <w:sz w:val="20"/>
          <w:szCs w:val="20"/>
        </w:rPr>
        <w:t xml:space="preserve">  trinken!</w:t>
      </w:r>
    </w:p>
    <w:p w:rsidR="008310DF" w:rsidRPr="0053244B" w:rsidRDefault="008310DF" w:rsidP="008310DF">
      <w:pPr>
        <w:rPr>
          <w:rFonts w:ascii="Verdana" w:hAnsi="Verdana"/>
          <w:b/>
          <w:sz w:val="20"/>
          <w:szCs w:val="20"/>
        </w:rPr>
      </w:pPr>
    </w:p>
    <w:p w:rsidR="008310DF" w:rsidRPr="0053244B" w:rsidRDefault="008310DF" w:rsidP="008310DF">
      <w:pPr>
        <w:rPr>
          <w:rFonts w:ascii="Verdana" w:hAnsi="Verdana"/>
          <w:b/>
          <w:sz w:val="20"/>
          <w:szCs w:val="20"/>
          <w:u w:val="single"/>
        </w:rPr>
      </w:pPr>
      <w:r w:rsidRPr="0053244B">
        <w:rPr>
          <w:rFonts w:ascii="Verdana" w:hAnsi="Verdana"/>
          <w:b/>
          <w:sz w:val="20"/>
          <w:szCs w:val="20"/>
          <w:u w:val="single"/>
        </w:rPr>
        <w:t xml:space="preserve">Gegen 18:00 Uhr: </w:t>
      </w:r>
    </w:p>
    <w:p w:rsidR="008310DF" w:rsidRPr="0053244B" w:rsidRDefault="008310DF" w:rsidP="008310DF">
      <w:pPr>
        <w:rPr>
          <w:rFonts w:ascii="Verdana" w:hAnsi="Verdana"/>
          <w:b/>
          <w:sz w:val="20"/>
          <w:szCs w:val="20"/>
          <w:u w:val="single"/>
        </w:rPr>
      </w:pPr>
    </w:p>
    <w:p w:rsidR="008310DF" w:rsidRPr="0053244B" w:rsidRDefault="008310DF" w:rsidP="008310DF">
      <w:pPr>
        <w:pStyle w:val="Listenabsatz"/>
        <w:numPr>
          <w:ilvl w:val="0"/>
          <w:numId w:val="1"/>
        </w:numPr>
        <w:rPr>
          <w:rFonts w:ascii="Verdana" w:hAnsi="Verdana"/>
          <w:b/>
          <w:sz w:val="20"/>
          <w:szCs w:val="20"/>
        </w:rPr>
      </w:pPr>
      <w:r w:rsidRPr="0053244B">
        <w:rPr>
          <w:rFonts w:ascii="Verdana" w:hAnsi="Verdana"/>
          <w:b/>
          <w:sz w:val="20"/>
          <w:szCs w:val="20"/>
        </w:rPr>
        <w:t xml:space="preserve"> Auflösen des  2. Beutel in 150 ml Wasser und </w:t>
      </w:r>
      <w:r w:rsidRPr="0053244B">
        <w:rPr>
          <w:rFonts w:ascii="Verdana" w:hAnsi="Verdana"/>
          <w:b/>
          <w:sz w:val="20"/>
          <w:szCs w:val="20"/>
          <w:u w:val="single"/>
        </w:rPr>
        <w:t>2 Liter nachtrinken</w:t>
      </w:r>
      <w:r w:rsidRPr="0053244B">
        <w:rPr>
          <w:rFonts w:ascii="Verdana" w:hAnsi="Verdana"/>
          <w:b/>
          <w:sz w:val="20"/>
          <w:szCs w:val="20"/>
        </w:rPr>
        <w:t xml:space="preserve"> </w:t>
      </w:r>
    </w:p>
    <w:p w:rsidR="008310DF" w:rsidRPr="0053244B" w:rsidRDefault="008310DF" w:rsidP="008310DF">
      <w:pPr>
        <w:rPr>
          <w:rFonts w:ascii="Verdana" w:hAnsi="Verdana"/>
          <w:b/>
          <w:sz w:val="20"/>
          <w:szCs w:val="20"/>
        </w:rPr>
      </w:pPr>
    </w:p>
    <w:p w:rsidR="008310DF" w:rsidRPr="0053244B" w:rsidRDefault="008310DF" w:rsidP="008310DF">
      <w:pPr>
        <w:rPr>
          <w:rFonts w:ascii="Verdana" w:hAnsi="Verdana"/>
          <w:b/>
          <w:sz w:val="20"/>
          <w:szCs w:val="20"/>
          <w:u w:val="single"/>
        </w:rPr>
      </w:pPr>
      <w:r w:rsidRPr="0053244B">
        <w:rPr>
          <w:rFonts w:ascii="Verdana" w:hAnsi="Verdana"/>
          <w:b/>
          <w:sz w:val="20"/>
          <w:szCs w:val="20"/>
          <w:u w:val="single"/>
        </w:rPr>
        <w:t>Am Tag der Untersuchung:</w:t>
      </w:r>
    </w:p>
    <w:p w:rsidR="008310DF" w:rsidRPr="0053244B" w:rsidRDefault="008310DF" w:rsidP="008310DF">
      <w:pPr>
        <w:rPr>
          <w:rFonts w:ascii="Verdana" w:hAnsi="Verdana"/>
          <w:b/>
          <w:sz w:val="20"/>
          <w:szCs w:val="20"/>
        </w:rPr>
      </w:pPr>
    </w:p>
    <w:p w:rsidR="008310DF" w:rsidRPr="0053244B" w:rsidRDefault="008310DF" w:rsidP="008310DF">
      <w:pPr>
        <w:rPr>
          <w:rFonts w:ascii="Verdana" w:hAnsi="Verdana"/>
          <w:b/>
          <w:sz w:val="20"/>
          <w:szCs w:val="20"/>
        </w:rPr>
      </w:pPr>
      <w:r w:rsidRPr="0053244B">
        <w:rPr>
          <w:rFonts w:ascii="Verdana" w:hAnsi="Verdana"/>
          <w:b/>
          <w:sz w:val="20"/>
          <w:szCs w:val="20"/>
        </w:rPr>
        <w:t>Sie dürfen am Morgen nicht essen!  Trinken bis 2h vor Untersuchung!</w:t>
      </w:r>
    </w:p>
    <w:p w:rsidR="008310DF" w:rsidRPr="0053244B" w:rsidRDefault="008310DF" w:rsidP="008310DF">
      <w:pPr>
        <w:rPr>
          <w:rFonts w:ascii="Verdana" w:hAnsi="Verdana"/>
          <w:b/>
          <w:sz w:val="20"/>
          <w:szCs w:val="20"/>
        </w:rPr>
      </w:pPr>
    </w:p>
    <w:p w:rsidR="00A9221F" w:rsidRPr="0053244B" w:rsidRDefault="00A9221F" w:rsidP="00371578">
      <w:pPr>
        <w:rPr>
          <w:rFonts w:ascii="Verdana" w:hAnsi="Verdana"/>
          <w:b/>
          <w:sz w:val="20"/>
          <w:szCs w:val="20"/>
        </w:rPr>
      </w:pPr>
    </w:p>
    <w:p w:rsidR="00A9221F" w:rsidRPr="0053244B" w:rsidRDefault="00A9221F" w:rsidP="00371578">
      <w:pPr>
        <w:rPr>
          <w:rFonts w:ascii="Verdana" w:hAnsi="Verdana"/>
          <w:sz w:val="20"/>
          <w:szCs w:val="20"/>
        </w:rPr>
      </w:pPr>
      <w:r w:rsidRPr="0053244B">
        <w:rPr>
          <w:rFonts w:ascii="Verdana" w:hAnsi="Verdana"/>
          <w:sz w:val="20"/>
          <w:szCs w:val="20"/>
        </w:rPr>
        <w:t>Nach optimaler Vorbereitung tritt beim Stuhlgang nunmehr gelb-grünlich gefärbtes Wasser aus.</w:t>
      </w:r>
    </w:p>
    <w:p w:rsidR="00A9221F" w:rsidRPr="0053244B" w:rsidRDefault="00A9221F" w:rsidP="00371578">
      <w:pPr>
        <w:rPr>
          <w:rFonts w:ascii="Verdana" w:hAnsi="Verdana"/>
          <w:sz w:val="20"/>
          <w:szCs w:val="20"/>
        </w:rPr>
      </w:pPr>
      <w:r w:rsidRPr="0053244B">
        <w:rPr>
          <w:rFonts w:ascii="Verdana" w:hAnsi="Verdana"/>
          <w:sz w:val="20"/>
          <w:szCs w:val="20"/>
        </w:rPr>
        <w:t>Sollte ausnahmsweise die Reinigung nicht ausreichen, oder Sie andere Probleme beim Abführen haben, rufen Sie uns an, (03771/58</w:t>
      </w:r>
      <w:r w:rsidR="001C5723" w:rsidRPr="0053244B">
        <w:rPr>
          <w:rFonts w:ascii="Verdana" w:hAnsi="Verdana"/>
          <w:sz w:val="20"/>
          <w:szCs w:val="20"/>
        </w:rPr>
        <w:t>2380</w:t>
      </w:r>
      <w:r w:rsidRPr="0053244B">
        <w:rPr>
          <w:rFonts w:ascii="Verdana" w:hAnsi="Verdana"/>
          <w:sz w:val="20"/>
          <w:szCs w:val="20"/>
        </w:rPr>
        <w:t>)</w:t>
      </w:r>
      <w:r w:rsidR="00B64428" w:rsidRPr="0053244B">
        <w:rPr>
          <w:rFonts w:ascii="Verdana" w:hAnsi="Verdana"/>
          <w:sz w:val="20"/>
          <w:szCs w:val="20"/>
        </w:rPr>
        <w:t>.</w:t>
      </w:r>
    </w:p>
    <w:p w:rsidR="00A9221F" w:rsidRPr="0053244B" w:rsidRDefault="00A9221F" w:rsidP="00371578">
      <w:pPr>
        <w:rPr>
          <w:rFonts w:ascii="Verdana" w:hAnsi="Verdana"/>
          <w:b/>
          <w:sz w:val="20"/>
          <w:szCs w:val="20"/>
        </w:rPr>
      </w:pPr>
    </w:p>
    <w:p w:rsidR="00A9221F" w:rsidRPr="0053244B" w:rsidRDefault="00A9221F" w:rsidP="00371578">
      <w:pPr>
        <w:rPr>
          <w:rFonts w:ascii="Verdana" w:hAnsi="Verdana"/>
          <w:b/>
          <w:sz w:val="20"/>
          <w:szCs w:val="20"/>
          <w:u w:val="single"/>
        </w:rPr>
      </w:pPr>
      <w:r w:rsidRPr="0053244B">
        <w:rPr>
          <w:rFonts w:ascii="Verdana" w:hAnsi="Verdana"/>
          <w:b/>
          <w:sz w:val="20"/>
          <w:szCs w:val="20"/>
          <w:u w:val="single"/>
        </w:rPr>
        <w:t>Allgemeine Hinweise:</w:t>
      </w:r>
    </w:p>
    <w:p w:rsidR="00B64428" w:rsidRPr="0053244B" w:rsidRDefault="00B64428" w:rsidP="00B64428">
      <w:pPr>
        <w:rPr>
          <w:rFonts w:ascii="Verdana" w:hAnsi="Verdana"/>
          <w:sz w:val="20"/>
          <w:szCs w:val="20"/>
        </w:rPr>
      </w:pPr>
      <w:r w:rsidRPr="0053244B">
        <w:rPr>
          <w:rFonts w:ascii="Verdana" w:hAnsi="Verdana"/>
          <w:sz w:val="20"/>
          <w:szCs w:val="20"/>
        </w:rPr>
        <w:t xml:space="preserve">Medikamente die Sie nehmen können </w:t>
      </w:r>
      <w:proofErr w:type="spellStart"/>
      <w:r w:rsidRPr="0053244B">
        <w:rPr>
          <w:rFonts w:ascii="Verdana" w:hAnsi="Verdana"/>
          <w:sz w:val="20"/>
          <w:szCs w:val="20"/>
        </w:rPr>
        <w:t>evt</w:t>
      </w:r>
      <w:proofErr w:type="spellEnd"/>
      <w:r w:rsidRPr="0053244B">
        <w:rPr>
          <w:rFonts w:ascii="Verdana" w:hAnsi="Verdana"/>
          <w:sz w:val="20"/>
          <w:szCs w:val="20"/>
        </w:rPr>
        <w:t xml:space="preserve">. im Rahmen der Abführung ausgespült werden und nur teilweise oder nicht wirken. </w:t>
      </w:r>
    </w:p>
    <w:p w:rsidR="00B64428" w:rsidRPr="0053244B" w:rsidRDefault="00B64428" w:rsidP="00371578">
      <w:pPr>
        <w:rPr>
          <w:rFonts w:ascii="Verdana" w:hAnsi="Verdana"/>
          <w:b/>
          <w:sz w:val="20"/>
          <w:szCs w:val="20"/>
        </w:rPr>
      </w:pPr>
    </w:p>
    <w:p w:rsidR="00A9221F" w:rsidRPr="0053244B" w:rsidRDefault="00A9221F" w:rsidP="00371578">
      <w:pPr>
        <w:rPr>
          <w:rFonts w:ascii="Verdana" w:hAnsi="Verdana"/>
          <w:sz w:val="20"/>
          <w:szCs w:val="20"/>
        </w:rPr>
      </w:pPr>
      <w:r w:rsidRPr="0053244B">
        <w:rPr>
          <w:rFonts w:ascii="Verdana" w:hAnsi="Verdana"/>
          <w:sz w:val="20"/>
          <w:szCs w:val="20"/>
        </w:rPr>
        <w:t>Die Darmspiegelung erfolgt in Sedierung! Nach der Untersuchung sind Sie deshalb noch in Ihrer Reaktionsfähigkeit beeinträchtigt. Sie dürfen aus haftungsrechtlichen Gründen  24 Stunden nach der Untersuchung nicht am Straßenverkehr teilnehmen bzw. an drehenden /rotierenden Maschinen oder auf Gerüsten arbeiten!</w:t>
      </w:r>
    </w:p>
    <w:p w:rsidR="00731A07" w:rsidRPr="0053244B" w:rsidRDefault="00A9221F" w:rsidP="00371578">
      <w:pPr>
        <w:rPr>
          <w:rFonts w:ascii="Verdana" w:hAnsi="Verdana"/>
          <w:b/>
          <w:sz w:val="20"/>
          <w:szCs w:val="20"/>
        </w:rPr>
      </w:pPr>
      <w:r w:rsidRPr="0053244B">
        <w:rPr>
          <w:rFonts w:ascii="Verdana" w:hAnsi="Verdana"/>
          <w:sz w:val="20"/>
          <w:szCs w:val="20"/>
        </w:rPr>
        <w:t>Auf Grund dessen ist es zwingend erforderlich, dass Sie eine Begleitpers</w:t>
      </w:r>
      <w:r w:rsidR="004E0B1D" w:rsidRPr="0053244B">
        <w:rPr>
          <w:rFonts w:ascii="Verdana" w:hAnsi="Verdana"/>
          <w:sz w:val="20"/>
          <w:szCs w:val="20"/>
        </w:rPr>
        <w:t xml:space="preserve">on nach der Untersuchung abholt. Taxi ist auch möglich, wenn eine Person Sie dann </w:t>
      </w:r>
      <w:r w:rsidR="008310DF" w:rsidRPr="0053244B">
        <w:rPr>
          <w:rFonts w:ascii="Verdana" w:hAnsi="Verdana"/>
          <w:sz w:val="20"/>
          <w:szCs w:val="20"/>
        </w:rPr>
        <w:t>z</w:t>
      </w:r>
      <w:r w:rsidRPr="0053244B">
        <w:rPr>
          <w:rFonts w:ascii="Verdana" w:hAnsi="Verdana"/>
          <w:sz w:val="20"/>
          <w:szCs w:val="20"/>
        </w:rPr>
        <w:t xml:space="preserve">u Hause beaufsichtigt. </w:t>
      </w:r>
    </w:p>
    <w:p w:rsidR="00B64428" w:rsidRPr="0053244B" w:rsidRDefault="00B64428" w:rsidP="00371578">
      <w:pPr>
        <w:rPr>
          <w:rFonts w:ascii="Verdana" w:hAnsi="Verdana"/>
          <w:b/>
        </w:rPr>
      </w:pPr>
    </w:p>
    <w:p w:rsidR="00731A07" w:rsidRPr="0053244B" w:rsidRDefault="00731A07" w:rsidP="00371578">
      <w:pPr>
        <w:rPr>
          <w:rFonts w:ascii="Verdana" w:hAnsi="Verdana"/>
          <w:b/>
        </w:rPr>
      </w:pPr>
      <w:r w:rsidRPr="0053244B">
        <w:rPr>
          <w:rFonts w:ascii="Verdana" w:hAnsi="Verdana"/>
          <w:b/>
        </w:rPr>
        <w:t>Mit freundlichen Grüßen</w:t>
      </w:r>
    </w:p>
    <w:p w:rsidR="00731A07" w:rsidRPr="0053244B" w:rsidRDefault="009B2F52" w:rsidP="009B2F52">
      <w:pPr>
        <w:tabs>
          <w:tab w:val="left" w:pos="9285"/>
        </w:tabs>
        <w:rPr>
          <w:rFonts w:ascii="Verdana" w:hAnsi="Verdana"/>
          <w:b/>
        </w:rPr>
      </w:pPr>
      <w:bookmarkStart w:id="0" w:name="_GoBack"/>
      <w:r>
        <w:rPr>
          <w:rFonts w:ascii="Verdana" w:hAnsi="Verdana"/>
          <w:b/>
        </w:rPr>
        <w:tab/>
      </w:r>
    </w:p>
    <w:bookmarkEnd w:id="0"/>
    <w:p w:rsidR="00731A07" w:rsidRPr="0053244B" w:rsidRDefault="00121CEE" w:rsidP="00371578">
      <w:pPr>
        <w:rPr>
          <w:rFonts w:ascii="Verdana" w:hAnsi="Verdana"/>
          <w:b/>
        </w:rPr>
      </w:pPr>
      <w:r w:rsidRPr="0053244B">
        <w:rPr>
          <w:rFonts w:ascii="Verdana" w:hAnsi="Verdana"/>
          <w:b/>
        </w:rPr>
        <w:t xml:space="preserve">Dr. med. Alexander Leißring/MVZ Innere Medizin/Gastroenterologie </w:t>
      </w:r>
    </w:p>
    <w:sectPr w:rsidR="00731A07" w:rsidRPr="0053244B" w:rsidSect="00731A0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95" w:rsidRDefault="007B1495" w:rsidP="0053244B">
      <w:r>
        <w:separator/>
      </w:r>
    </w:p>
  </w:endnote>
  <w:endnote w:type="continuationSeparator" w:id="0">
    <w:p w:rsidR="007B1495" w:rsidRDefault="007B1495" w:rsidP="005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Firma"/>
      <w:id w:val="270665196"/>
      <w:placeholder>
        <w:docPart w:val="112BFB3C8403464EB7AE5CC9D1C38A52"/>
      </w:placeholder>
      <w:dataBinding w:prefixMappings="xmlns:ns0='http://schemas.openxmlformats.org/officeDocument/2006/extended-properties'" w:xpath="/ns0:Properties[1]/ns0:Company[1]" w:storeItemID="{6668398D-A668-4E3E-A5EB-62B293D839F1}"/>
      <w:text/>
    </w:sdtPr>
    <w:sdtContent>
      <w:p w:rsidR="0053244B" w:rsidRDefault="0053244B">
        <w:pPr>
          <w:pStyle w:val="Fuzeile"/>
          <w:pBdr>
            <w:top w:val="single" w:sz="24" w:space="5" w:color="9BBB59" w:themeColor="accent3"/>
          </w:pBdr>
          <w:jc w:val="right"/>
          <w:rPr>
            <w:i/>
            <w:iCs/>
            <w:color w:val="8C8C8C" w:themeColor="background1" w:themeShade="8C"/>
          </w:rPr>
        </w:pPr>
        <w:r>
          <w:rPr>
            <w:i/>
            <w:iCs/>
            <w:color w:val="8C8C8C" w:themeColor="background1" w:themeShade="8C"/>
          </w:rPr>
          <w:t>MVZ Aue – Praxis für Innere Medizin – Dr. med.</w:t>
        </w:r>
        <w:r w:rsidR="009B2F52">
          <w:rPr>
            <w:i/>
            <w:iCs/>
            <w:color w:val="8C8C8C" w:themeColor="background1" w:themeShade="8C"/>
          </w:rPr>
          <w:t xml:space="preserve"> A. Leißring, Tel.: 03771/58-238</w:t>
        </w:r>
        <w:r>
          <w:rPr>
            <w:i/>
            <w:iCs/>
            <w:color w:val="8C8C8C" w:themeColor="background1" w:themeShade="8C"/>
          </w:rPr>
          <w:t>0, Fax: 03771/58-2389</w:t>
        </w:r>
      </w:p>
    </w:sdtContent>
  </w:sdt>
  <w:p w:rsidR="0053244B" w:rsidRDefault="0053244B">
    <w:pPr>
      <w:pStyle w:val="Fuzeile"/>
    </w:pPr>
    <w:r>
      <w:rPr>
        <w:rFonts w:cs="Arial"/>
        <w:noProof/>
        <w:szCs w:val="20"/>
        <w:lang w:eastAsia="de-DE"/>
      </w:rPr>
      <w:drawing>
        <wp:anchor distT="0" distB="0" distL="114300" distR="114300" simplePos="0" relativeHeight="251659264" behindDoc="0" locked="0" layoutInCell="1" allowOverlap="1" wp14:anchorId="2A695DDF" wp14:editId="2742F9EC">
          <wp:simplePos x="0" y="0"/>
          <wp:positionH relativeFrom="column">
            <wp:posOffset>5387340</wp:posOffset>
          </wp:positionH>
          <wp:positionV relativeFrom="paragraph">
            <wp:posOffset>-11430</wp:posOffset>
          </wp:positionV>
          <wp:extent cx="1254328" cy="314196"/>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Helios_Logo_0af0a9d628.jpg"/>
                  <pic:cNvPicPr/>
                </pic:nvPicPr>
                <pic:blipFill rotWithShape="1">
                  <a:blip r:embed="rId1" cstate="print">
                    <a:extLst>
                      <a:ext uri="{28A0092B-C50C-407E-A947-70E740481C1C}">
                        <a14:useLocalDpi xmlns:a14="http://schemas.microsoft.com/office/drawing/2010/main" val="0"/>
                      </a:ext>
                    </a:extLst>
                  </a:blip>
                  <a:srcRect l="11748" t="30919" r="10939" b="35097"/>
                  <a:stretch/>
                </pic:blipFill>
                <pic:spPr bwMode="auto">
                  <a:xfrm>
                    <a:off x="0" y="0"/>
                    <a:ext cx="1254328" cy="314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95" w:rsidRDefault="007B1495" w:rsidP="0053244B">
      <w:r>
        <w:separator/>
      </w:r>
    </w:p>
  </w:footnote>
  <w:footnote w:type="continuationSeparator" w:id="0">
    <w:p w:rsidR="007B1495" w:rsidRDefault="007B1495" w:rsidP="00532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2ECB"/>
    <w:multiLevelType w:val="hybridMultilevel"/>
    <w:tmpl w:val="4172006C"/>
    <w:lvl w:ilvl="0" w:tplc="E62E0AE4">
      <w:numFmt w:val="bullet"/>
      <w:lvlText w:val="-"/>
      <w:lvlJc w:val="left"/>
      <w:pPr>
        <w:ind w:left="660" w:hanging="360"/>
      </w:pPr>
      <w:rPr>
        <w:rFonts w:ascii="Calibri" w:eastAsiaTheme="minorHAnsi" w:hAnsi="Calibri" w:cstheme="minorBidi"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1">
    <w:nsid w:val="733F14F2"/>
    <w:multiLevelType w:val="hybridMultilevel"/>
    <w:tmpl w:val="17C65892"/>
    <w:lvl w:ilvl="0" w:tplc="D3829B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8"/>
    <w:rsid w:val="00037594"/>
    <w:rsid w:val="000A3C97"/>
    <w:rsid w:val="000A6C01"/>
    <w:rsid w:val="00121CEE"/>
    <w:rsid w:val="001C5723"/>
    <w:rsid w:val="0022500D"/>
    <w:rsid w:val="002D0BA7"/>
    <w:rsid w:val="00371578"/>
    <w:rsid w:val="004E0B1D"/>
    <w:rsid w:val="004F7B44"/>
    <w:rsid w:val="00511276"/>
    <w:rsid w:val="0053244B"/>
    <w:rsid w:val="005955F6"/>
    <w:rsid w:val="006A27E3"/>
    <w:rsid w:val="00731A07"/>
    <w:rsid w:val="007B1495"/>
    <w:rsid w:val="008310DF"/>
    <w:rsid w:val="00860A52"/>
    <w:rsid w:val="0089668B"/>
    <w:rsid w:val="008F55DE"/>
    <w:rsid w:val="009B2F52"/>
    <w:rsid w:val="009D2203"/>
    <w:rsid w:val="00A66F42"/>
    <w:rsid w:val="00A9221F"/>
    <w:rsid w:val="00AA60E9"/>
    <w:rsid w:val="00AE4BCC"/>
    <w:rsid w:val="00B64428"/>
    <w:rsid w:val="00B76F60"/>
    <w:rsid w:val="00B95449"/>
    <w:rsid w:val="00C50C7A"/>
    <w:rsid w:val="00CA6509"/>
    <w:rsid w:val="00E4428F"/>
    <w:rsid w:val="00E927C3"/>
    <w:rsid w:val="00F1014F"/>
    <w:rsid w:val="00FA3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578"/>
    <w:pPr>
      <w:ind w:left="720"/>
      <w:contextualSpacing/>
    </w:pPr>
  </w:style>
  <w:style w:type="paragraph" w:styleId="Sprechblasentext">
    <w:name w:val="Balloon Text"/>
    <w:basedOn w:val="Standard"/>
    <w:link w:val="SprechblasentextZchn"/>
    <w:uiPriority w:val="99"/>
    <w:semiHidden/>
    <w:unhideWhenUsed/>
    <w:rsid w:val="008310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0DF"/>
    <w:rPr>
      <w:rFonts w:ascii="Segoe UI" w:hAnsi="Segoe UI" w:cs="Segoe UI"/>
      <w:sz w:val="18"/>
      <w:szCs w:val="18"/>
    </w:rPr>
  </w:style>
  <w:style w:type="paragraph" w:styleId="Kopfzeile">
    <w:name w:val="header"/>
    <w:basedOn w:val="Standard"/>
    <w:link w:val="KopfzeileZchn"/>
    <w:uiPriority w:val="99"/>
    <w:unhideWhenUsed/>
    <w:rsid w:val="0053244B"/>
    <w:pPr>
      <w:tabs>
        <w:tab w:val="center" w:pos="4536"/>
        <w:tab w:val="right" w:pos="9072"/>
      </w:tabs>
    </w:pPr>
  </w:style>
  <w:style w:type="character" w:customStyle="1" w:styleId="KopfzeileZchn">
    <w:name w:val="Kopfzeile Zchn"/>
    <w:basedOn w:val="Absatz-Standardschriftart"/>
    <w:link w:val="Kopfzeile"/>
    <w:uiPriority w:val="99"/>
    <w:rsid w:val="0053244B"/>
  </w:style>
  <w:style w:type="paragraph" w:styleId="Fuzeile">
    <w:name w:val="footer"/>
    <w:basedOn w:val="Standard"/>
    <w:link w:val="FuzeileZchn"/>
    <w:uiPriority w:val="99"/>
    <w:unhideWhenUsed/>
    <w:rsid w:val="0053244B"/>
    <w:pPr>
      <w:tabs>
        <w:tab w:val="center" w:pos="4536"/>
        <w:tab w:val="right" w:pos="9072"/>
      </w:tabs>
    </w:pPr>
  </w:style>
  <w:style w:type="character" w:customStyle="1" w:styleId="FuzeileZchn">
    <w:name w:val="Fußzeile Zchn"/>
    <w:basedOn w:val="Absatz-Standardschriftart"/>
    <w:link w:val="Fuzeile"/>
    <w:uiPriority w:val="99"/>
    <w:rsid w:val="00532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C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578"/>
    <w:pPr>
      <w:ind w:left="720"/>
      <w:contextualSpacing/>
    </w:pPr>
  </w:style>
  <w:style w:type="paragraph" w:styleId="Sprechblasentext">
    <w:name w:val="Balloon Text"/>
    <w:basedOn w:val="Standard"/>
    <w:link w:val="SprechblasentextZchn"/>
    <w:uiPriority w:val="99"/>
    <w:semiHidden/>
    <w:unhideWhenUsed/>
    <w:rsid w:val="008310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0DF"/>
    <w:rPr>
      <w:rFonts w:ascii="Segoe UI" w:hAnsi="Segoe UI" w:cs="Segoe UI"/>
      <w:sz w:val="18"/>
      <w:szCs w:val="18"/>
    </w:rPr>
  </w:style>
  <w:style w:type="paragraph" w:styleId="Kopfzeile">
    <w:name w:val="header"/>
    <w:basedOn w:val="Standard"/>
    <w:link w:val="KopfzeileZchn"/>
    <w:uiPriority w:val="99"/>
    <w:unhideWhenUsed/>
    <w:rsid w:val="0053244B"/>
    <w:pPr>
      <w:tabs>
        <w:tab w:val="center" w:pos="4536"/>
        <w:tab w:val="right" w:pos="9072"/>
      </w:tabs>
    </w:pPr>
  </w:style>
  <w:style w:type="character" w:customStyle="1" w:styleId="KopfzeileZchn">
    <w:name w:val="Kopfzeile Zchn"/>
    <w:basedOn w:val="Absatz-Standardschriftart"/>
    <w:link w:val="Kopfzeile"/>
    <w:uiPriority w:val="99"/>
    <w:rsid w:val="0053244B"/>
  </w:style>
  <w:style w:type="paragraph" w:styleId="Fuzeile">
    <w:name w:val="footer"/>
    <w:basedOn w:val="Standard"/>
    <w:link w:val="FuzeileZchn"/>
    <w:uiPriority w:val="99"/>
    <w:unhideWhenUsed/>
    <w:rsid w:val="0053244B"/>
    <w:pPr>
      <w:tabs>
        <w:tab w:val="center" w:pos="4536"/>
        <w:tab w:val="right" w:pos="9072"/>
      </w:tabs>
    </w:pPr>
  </w:style>
  <w:style w:type="character" w:customStyle="1" w:styleId="FuzeileZchn">
    <w:name w:val="Fußzeile Zchn"/>
    <w:basedOn w:val="Absatz-Standardschriftart"/>
    <w:link w:val="Fuzeile"/>
    <w:uiPriority w:val="99"/>
    <w:rsid w:val="0053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2BFB3C8403464EB7AE5CC9D1C38A52"/>
        <w:category>
          <w:name w:val="Allgemein"/>
          <w:gallery w:val="placeholder"/>
        </w:category>
        <w:types>
          <w:type w:val="bbPlcHdr"/>
        </w:types>
        <w:behaviors>
          <w:behavior w:val="content"/>
        </w:behaviors>
        <w:guid w:val="{0A7D70B9-917B-4319-910B-85EC793FCE65}"/>
      </w:docPartPr>
      <w:docPartBody>
        <w:p w:rsidR="00000000" w:rsidRDefault="00A53B08" w:rsidP="00A53B08">
          <w:pPr>
            <w:pStyle w:val="112BFB3C8403464EB7AE5CC9D1C38A52"/>
          </w:pPr>
          <w:r>
            <w:rPr>
              <w:i/>
              <w:iCs/>
              <w:color w:val="8C8C8C" w:themeColor="background1" w:themeShade="8C"/>
            </w:rP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08"/>
    <w:rsid w:val="00A53B08"/>
    <w:rsid w:val="00B45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2BFB3C8403464EB7AE5CC9D1C38A52">
    <w:name w:val="112BFB3C8403464EB7AE5CC9D1C38A52"/>
    <w:rsid w:val="00A53B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2BFB3C8403464EB7AE5CC9D1C38A52">
    <w:name w:val="112BFB3C8403464EB7AE5CC9D1C38A52"/>
    <w:rsid w:val="00A53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MVZ Aue – Praxis für Innere Medizin – Dr. med. A. Leißring, Tel.: 03771/58-2380, Fax: 03771/58-2389</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AUE-MVZ-REZ10</dc:creator>
  <cp:lastModifiedBy>Herrmann, Adrienne</cp:lastModifiedBy>
  <cp:revision>3</cp:revision>
  <cp:lastPrinted>2018-12-03T20:16:00Z</cp:lastPrinted>
  <dcterms:created xsi:type="dcterms:W3CDTF">2019-01-18T10:32:00Z</dcterms:created>
  <dcterms:modified xsi:type="dcterms:W3CDTF">2019-01-18T10:35:00Z</dcterms:modified>
</cp:coreProperties>
</file>